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F79A6" w14:textId="346DA89A" w:rsidR="00F64198" w:rsidRDefault="006A3924" w:rsidP="00F64198">
      <w:pPr>
        <w:spacing w:line="240" w:lineRule="auto"/>
        <w:jc w:val="center"/>
        <w:rPr>
          <w:rFonts w:ascii="Calibri" w:hAnsi="Calibri" w:cs="Calibri"/>
          <w:b/>
          <w:bCs/>
          <w:sz w:val="32"/>
          <w:szCs w:val="32"/>
          <w:u w:val="single"/>
        </w:rPr>
      </w:pPr>
      <w:r>
        <w:rPr>
          <w:noProof/>
        </w:rPr>
        <w:drawing>
          <wp:inline distT="0" distB="0" distL="0" distR="0" wp14:anchorId="4DBC2D91" wp14:editId="4001E0CD">
            <wp:extent cx="3009801" cy="542925"/>
            <wp:effectExtent l="0" t="0" r="0" b="0"/>
            <wp:docPr id="1448217170" name="Imagen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217170" name="Imagen 1" descr="Imagen que contiene Logotipo&#10;&#10;El contenido generado por IA puede ser incorrec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25519" cy="545760"/>
                    </a:xfrm>
                    <a:prstGeom prst="rect">
                      <a:avLst/>
                    </a:prstGeom>
                    <a:noFill/>
                    <a:ln>
                      <a:noFill/>
                    </a:ln>
                  </pic:spPr>
                </pic:pic>
              </a:graphicData>
            </a:graphic>
          </wp:inline>
        </w:drawing>
      </w:r>
    </w:p>
    <w:p w14:paraId="5D5BF81E" w14:textId="77777777" w:rsidR="00D87C75" w:rsidRDefault="00D87C75" w:rsidP="00F64198">
      <w:pPr>
        <w:spacing w:line="240" w:lineRule="auto"/>
        <w:jc w:val="center"/>
        <w:rPr>
          <w:rFonts w:ascii="Calibri" w:hAnsi="Calibri" w:cs="Calibri"/>
          <w:b/>
          <w:bCs/>
          <w:sz w:val="32"/>
          <w:szCs w:val="32"/>
          <w:u w:val="single"/>
          <w:lang w:val="es-ES"/>
        </w:rPr>
      </w:pPr>
    </w:p>
    <w:p w14:paraId="3EEAD34C" w14:textId="77777777" w:rsidR="00D87C75" w:rsidRDefault="00D87C75" w:rsidP="00F64198">
      <w:pPr>
        <w:spacing w:line="240" w:lineRule="auto"/>
        <w:jc w:val="center"/>
        <w:rPr>
          <w:rFonts w:ascii="Calibri" w:hAnsi="Calibri" w:cs="Calibri"/>
          <w:b/>
          <w:bCs/>
          <w:sz w:val="32"/>
          <w:szCs w:val="32"/>
          <w:u w:val="single"/>
          <w:lang w:val="es-ES"/>
        </w:rPr>
      </w:pPr>
    </w:p>
    <w:p w14:paraId="520B5723" w14:textId="2C4A7157" w:rsidR="00F64198" w:rsidRPr="00F64198" w:rsidRDefault="00F64198" w:rsidP="00F64198">
      <w:pPr>
        <w:spacing w:line="240" w:lineRule="auto"/>
        <w:jc w:val="center"/>
        <w:rPr>
          <w:rFonts w:ascii="Calibri" w:hAnsi="Calibri" w:cs="Calibri"/>
          <w:b/>
          <w:bCs/>
          <w:sz w:val="32"/>
          <w:szCs w:val="32"/>
          <w:u w:val="single"/>
          <w:lang w:val="es-ES"/>
        </w:rPr>
      </w:pPr>
      <w:r w:rsidRPr="00F64198">
        <w:rPr>
          <w:rFonts w:ascii="Calibri" w:hAnsi="Calibri" w:cs="Calibri"/>
          <w:b/>
          <w:bCs/>
          <w:sz w:val="32"/>
          <w:szCs w:val="32"/>
          <w:u w:val="single"/>
          <w:lang w:val="es-ES"/>
        </w:rPr>
        <w:t>Cosmomedia · Estudio sobre los patrones de contratación del programa de ayudas a la digitalización</w:t>
      </w:r>
    </w:p>
    <w:p w14:paraId="46F5D7F5" w14:textId="77777777" w:rsidR="00CD5ACF" w:rsidRPr="00F64198" w:rsidRDefault="00CD5ACF" w:rsidP="00F64198">
      <w:pPr>
        <w:jc w:val="both"/>
        <w:rPr>
          <w:rFonts w:ascii="Calibri" w:hAnsi="Calibri" w:cs="Calibri"/>
          <w:b/>
          <w:bCs/>
          <w:sz w:val="24"/>
          <w:szCs w:val="24"/>
        </w:rPr>
      </w:pPr>
    </w:p>
    <w:p w14:paraId="606AAFAA" w14:textId="77777777" w:rsidR="00CD5ACF" w:rsidRPr="00F64198" w:rsidRDefault="00CD5ACF" w:rsidP="00F64198">
      <w:pPr>
        <w:spacing w:line="240" w:lineRule="auto"/>
        <w:jc w:val="center"/>
        <w:rPr>
          <w:rFonts w:ascii="Calibri" w:hAnsi="Calibri" w:cs="Calibri"/>
          <w:b/>
          <w:bCs/>
          <w:sz w:val="44"/>
          <w:szCs w:val="44"/>
        </w:rPr>
      </w:pPr>
      <w:r w:rsidRPr="00F64198">
        <w:rPr>
          <w:rFonts w:ascii="Calibri" w:hAnsi="Calibri" w:cs="Calibri"/>
          <w:b/>
          <w:bCs/>
          <w:sz w:val="44"/>
          <w:szCs w:val="44"/>
        </w:rPr>
        <w:t>Radiografía de contratación del Kit Digital: ¿qué soluciones han escogido las empresas?</w:t>
      </w:r>
    </w:p>
    <w:p w14:paraId="2432F405" w14:textId="77777777" w:rsidR="00F64198" w:rsidRDefault="00F64198" w:rsidP="00F64198">
      <w:pPr>
        <w:jc w:val="both"/>
        <w:rPr>
          <w:rFonts w:ascii="Calibri" w:hAnsi="Calibri" w:cs="Calibri"/>
          <w:sz w:val="24"/>
          <w:szCs w:val="24"/>
        </w:rPr>
      </w:pPr>
    </w:p>
    <w:p w14:paraId="30A309E5" w14:textId="77777777" w:rsidR="00CD5ACF" w:rsidRPr="00F64198" w:rsidRDefault="00CD5ACF" w:rsidP="00F64198">
      <w:pPr>
        <w:spacing w:line="240" w:lineRule="auto"/>
        <w:jc w:val="both"/>
        <w:rPr>
          <w:rFonts w:ascii="Calibri" w:hAnsi="Calibri" w:cs="Calibri"/>
          <w:sz w:val="24"/>
          <w:szCs w:val="24"/>
        </w:rPr>
      </w:pPr>
    </w:p>
    <w:p w14:paraId="79BF5128" w14:textId="77777777" w:rsidR="00CD5ACF" w:rsidRPr="00F64198" w:rsidRDefault="00CD5ACF" w:rsidP="00F64198">
      <w:pPr>
        <w:numPr>
          <w:ilvl w:val="0"/>
          <w:numId w:val="1"/>
        </w:numPr>
        <w:spacing w:line="240" w:lineRule="auto"/>
        <w:jc w:val="both"/>
        <w:rPr>
          <w:rFonts w:ascii="Calibri" w:hAnsi="Calibri" w:cs="Calibri"/>
          <w:b/>
          <w:bCs/>
          <w:sz w:val="24"/>
          <w:szCs w:val="24"/>
        </w:rPr>
      </w:pPr>
      <w:r w:rsidRPr="00F64198">
        <w:rPr>
          <w:rFonts w:ascii="Calibri" w:hAnsi="Calibri" w:cs="Calibri"/>
          <w:b/>
          <w:bCs/>
          <w:sz w:val="24"/>
          <w:szCs w:val="24"/>
        </w:rPr>
        <w:t>El 78% de los servicios contratados con el Kit Digital se dirigen al marketing digital</w:t>
      </w:r>
    </w:p>
    <w:p w14:paraId="3B9969DC" w14:textId="77777777" w:rsidR="00CD5ACF" w:rsidRPr="00F64198" w:rsidRDefault="00CD5ACF" w:rsidP="00F64198">
      <w:pPr>
        <w:numPr>
          <w:ilvl w:val="0"/>
          <w:numId w:val="1"/>
        </w:numPr>
        <w:spacing w:line="240" w:lineRule="auto"/>
        <w:jc w:val="both"/>
        <w:rPr>
          <w:rFonts w:ascii="Calibri" w:hAnsi="Calibri" w:cs="Calibri"/>
          <w:b/>
          <w:bCs/>
          <w:sz w:val="24"/>
          <w:szCs w:val="24"/>
        </w:rPr>
      </w:pPr>
      <w:r w:rsidRPr="00F64198">
        <w:rPr>
          <w:rFonts w:ascii="Calibri" w:hAnsi="Calibri" w:cs="Calibri"/>
          <w:b/>
          <w:bCs/>
          <w:sz w:val="24"/>
          <w:szCs w:val="24"/>
        </w:rPr>
        <w:t>Creación de página web es el servicio favorito para las empresas de todos los tamaños, con un 37% de media en contrataciones.</w:t>
      </w:r>
    </w:p>
    <w:p w14:paraId="077F005B" w14:textId="77777777" w:rsidR="00CD5ACF" w:rsidRPr="00F64198" w:rsidRDefault="00CD5ACF" w:rsidP="00F64198">
      <w:pPr>
        <w:numPr>
          <w:ilvl w:val="0"/>
          <w:numId w:val="1"/>
        </w:numPr>
        <w:spacing w:line="240" w:lineRule="auto"/>
        <w:jc w:val="both"/>
        <w:rPr>
          <w:rFonts w:ascii="Calibri" w:hAnsi="Calibri" w:cs="Calibri"/>
          <w:b/>
          <w:bCs/>
          <w:sz w:val="24"/>
          <w:szCs w:val="24"/>
        </w:rPr>
      </w:pPr>
      <w:r w:rsidRPr="00F64198">
        <w:rPr>
          <w:rFonts w:ascii="Calibri" w:hAnsi="Calibri" w:cs="Calibri"/>
          <w:b/>
          <w:bCs/>
          <w:sz w:val="24"/>
          <w:szCs w:val="24"/>
        </w:rPr>
        <w:t>Los servicios de gestión ganan peso a medida que aumenta el tamaño del negocio. De estas soluciones destaca Gestión de procesos, con un 5% de media y la solución de Puesto de trabajo seguro, disponible sólo para empresas de menos de 3 empleados, con un 22% de contrataciones.</w:t>
      </w:r>
    </w:p>
    <w:p w14:paraId="2E3D57F6" w14:textId="77777777" w:rsidR="00CD5ACF" w:rsidRPr="00F64198" w:rsidRDefault="00CD5ACF" w:rsidP="00F64198">
      <w:pPr>
        <w:numPr>
          <w:ilvl w:val="0"/>
          <w:numId w:val="1"/>
        </w:numPr>
        <w:spacing w:line="240" w:lineRule="auto"/>
        <w:jc w:val="both"/>
        <w:rPr>
          <w:rFonts w:ascii="Calibri" w:hAnsi="Calibri" w:cs="Calibri"/>
          <w:b/>
          <w:bCs/>
          <w:sz w:val="24"/>
          <w:szCs w:val="24"/>
        </w:rPr>
      </w:pPr>
      <w:r w:rsidRPr="00F64198">
        <w:rPr>
          <w:rFonts w:ascii="Calibri" w:hAnsi="Calibri" w:cs="Calibri"/>
          <w:b/>
          <w:bCs/>
          <w:sz w:val="24"/>
          <w:szCs w:val="24"/>
        </w:rPr>
        <w:t>El estudio muestra una baja contratación de servicios de seguridad digital por parte de todos los segmentos de empresa.</w:t>
      </w:r>
    </w:p>
    <w:p w14:paraId="026434FD" w14:textId="77777777" w:rsidR="00CD5ACF" w:rsidRPr="00F64198" w:rsidRDefault="00CD5ACF" w:rsidP="00F64198">
      <w:pPr>
        <w:spacing w:line="240" w:lineRule="auto"/>
        <w:jc w:val="both"/>
        <w:rPr>
          <w:rFonts w:ascii="Calibri" w:hAnsi="Calibri" w:cs="Calibri"/>
        </w:rPr>
      </w:pPr>
    </w:p>
    <w:p w14:paraId="59517F5D" w14:textId="77777777" w:rsidR="00CD5ACF" w:rsidRPr="00F64198" w:rsidRDefault="00CD5ACF" w:rsidP="00F64198">
      <w:pPr>
        <w:spacing w:line="240" w:lineRule="auto"/>
        <w:jc w:val="both"/>
        <w:rPr>
          <w:rFonts w:ascii="Calibri" w:hAnsi="Calibri" w:cs="Calibri"/>
        </w:rPr>
      </w:pPr>
    </w:p>
    <w:p w14:paraId="34D91D5B" w14:textId="73702956" w:rsidR="00CD5ACF" w:rsidRPr="00F64198" w:rsidRDefault="00E00CDB" w:rsidP="00F64198">
      <w:pPr>
        <w:jc w:val="both"/>
        <w:rPr>
          <w:rFonts w:ascii="Calibri" w:hAnsi="Calibri" w:cs="Calibri"/>
          <w:b/>
          <w:bCs/>
        </w:rPr>
      </w:pPr>
      <w:r>
        <w:rPr>
          <w:rFonts w:ascii="Calibri" w:hAnsi="Calibri" w:cs="Calibri"/>
          <w:b/>
          <w:bCs/>
        </w:rPr>
        <w:t>Valladolid</w:t>
      </w:r>
      <w:r w:rsidR="00F64198" w:rsidRPr="00F64198">
        <w:rPr>
          <w:rFonts w:ascii="Calibri" w:hAnsi="Calibri" w:cs="Calibri"/>
          <w:b/>
          <w:bCs/>
        </w:rPr>
        <w:t xml:space="preserve">, </w:t>
      </w:r>
      <w:r>
        <w:rPr>
          <w:rFonts w:ascii="Calibri" w:hAnsi="Calibri" w:cs="Calibri"/>
          <w:b/>
          <w:bCs/>
        </w:rPr>
        <w:t>03</w:t>
      </w:r>
      <w:r w:rsidR="00F64198" w:rsidRPr="00F64198">
        <w:rPr>
          <w:rFonts w:ascii="Calibri" w:hAnsi="Calibri" w:cs="Calibri"/>
          <w:b/>
          <w:bCs/>
        </w:rPr>
        <w:t xml:space="preserve"> de diciembre de 2025.- </w:t>
      </w:r>
      <w:hyperlink r:id="rId6" w:history="1">
        <w:r w:rsidR="00F64198" w:rsidRPr="00E00CDB">
          <w:rPr>
            <w:rStyle w:val="Hipervnculo"/>
            <w:rFonts w:ascii="Calibri" w:hAnsi="Calibri" w:cs="Calibri"/>
          </w:rPr>
          <w:t>Cosmomedia</w:t>
        </w:r>
      </w:hyperlink>
      <w:r w:rsidR="00CD5ACF" w:rsidRPr="00F64198">
        <w:rPr>
          <w:rFonts w:ascii="Calibri" w:hAnsi="Calibri" w:cs="Calibri"/>
        </w:rPr>
        <w:t>, tecnológica especializada en la implantación de soluciones digitales para pequeñas y medianas empresas, ha publicado la "</w:t>
      </w:r>
      <w:r w:rsidR="00CD5ACF" w:rsidRPr="00F64198">
        <w:rPr>
          <w:rFonts w:ascii="Calibri" w:hAnsi="Calibri" w:cs="Calibri"/>
          <w:b/>
          <w:bCs/>
        </w:rPr>
        <w:t>Radiografía de contratación de soluciones del Kit Digital",</w:t>
      </w:r>
      <w:r w:rsidR="00CD5ACF" w:rsidRPr="00F64198">
        <w:rPr>
          <w:rFonts w:ascii="Calibri" w:hAnsi="Calibri" w:cs="Calibri"/>
        </w:rPr>
        <w:t xml:space="preserve"> un estudio que analiza un total de </w:t>
      </w:r>
      <w:r w:rsidR="00CD5ACF" w:rsidRPr="00F64198">
        <w:rPr>
          <w:rFonts w:ascii="Calibri" w:hAnsi="Calibri" w:cs="Calibri"/>
          <w:b/>
          <w:bCs/>
        </w:rPr>
        <w:t>1.896 soluciones contratadas por empresas en toda España</w:t>
      </w:r>
      <w:r w:rsidR="00CD5ACF" w:rsidRPr="00F64198">
        <w:rPr>
          <w:rFonts w:ascii="Calibri" w:hAnsi="Calibri" w:cs="Calibri"/>
        </w:rPr>
        <w:t xml:space="preserve"> a diferentes agentes digitalizadores, con las ayudas en formato de Bono digital que ofrecía este Programa.</w:t>
      </w:r>
    </w:p>
    <w:p w14:paraId="08480AFF" w14:textId="77777777" w:rsidR="00CD5ACF" w:rsidRPr="00F64198" w:rsidRDefault="00CD5ACF" w:rsidP="00F64198">
      <w:pPr>
        <w:jc w:val="both"/>
        <w:rPr>
          <w:rFonts w:ascii="Calibri" w:hAnsi="Calibri" w:cs="Calibri"/>
        </w:rPr>
      </w:pPr>
    </w:p>
    <w:p w14:paraId="4EDA916F" w14:textId="77777777" w:rsidR="00CD5ACF" w:rsidRPr="00F64198" w:rsidRDefault="00CD5ACF" w:rsidP="00F64198">
      <w:pPr>
        <w:jc w:val="both"/>
        <w:rPr>
          <w:rFonts w:ascii="Calibri" w:hAnsi="Calibri" w:cs="Calibri"/>
        </w:rPr>
      </w:pPr>
      <w:r w:rsidRPr="00F64198">
        <w:rPr>
          <w:rFonts w:ascii="Calibri" w:hAnsi="Calibri" w:cs="Calibri"/>
        </w:rPr>
        <w:t>El informe desarrollado en noviembre de 2025, tras la finalización del plazo de solicitud del Kit Digital, ofrece una imagen clara sobre las prioridades de digitalización por segmento de empresas I, II y III, que incluyen desde autónomos hasta empresas de menos de 50 empleados y por soluciones del Programa.</w:t>
      </w:r>
    </w:p>
    <w:p w14:paraId="320A1D07" w14:textId="77777777" w:rsidR="00CD5ACF" w:rsidRPr="00F64198" w:rsidRDefault="00CD5ACF" w:rsidP="00F64198">
      <w:pPr>
        <w:jc w:val="both"/>
        <w:rPr>
          <w:rFonts w:ascii="Calibri" w:hAnsi="Calibri" w:cs="Calibri"/>
        </w:rPr>
      </w:pPr>
    </w:p>
    <w:p w14:paraId="490856E1" w14:textId="77777777" w:rsidR="00CD5ACF" w:rsidRPr="00F64198" w:rsidRDefault="00CD5ACF" w:rsidP="00F64198">
      <w:pPr>
        <w:jc w:val="both"/>
        <w:rPr>
          <w:rFonts w:ascii="Calibri" w:hAnsi="Calibri" w:cs="Calibri"/>
          <w:b/>
          <w:bCs/>
          <w:i/>
          <w:iCs/>
          <w:sz w:val="24"/>
          <w:szCs w:val="24"/>
        </w:rPr>
      </w:pPr>
      <w:r w:rsidRPr="00F64198">
        <w:rPr>
          <w:rFonts w:ascii="Calibri" w:hAnsi="Calibri" w:cs="Calibri"/>
          <w:b/>
          <w:bCs/>
          <w:i/>
          <w:iCs/>
          <w:sz w:val="24"/>
          <w:szCs w:val="24"/>
        </w:rPr>
        <w:t>Conclusiones generales: Del dominio del marketing al desafío de la seguridad digital</w:t>
      </w:r>
    </w:p>
    <w:p w14:paraId="09A78637" w14:textId="57C1D9F1" w:rsidR="00CD5ACF" w:rsidRPr="00F64198" w:rsidRDefault="00CD5ACF" w:rsidP="00F64198">
      <w:pPr>
        <w:spacing w:after="240"/>
        <w:jc w:val="both"/>
        <w:rPr>
          <w:rFonts w:ascii="Calibri" w:hAnsi="Calibri" w:cs="Calibri"/>
        </w:rPr>
      </w:pPr>
      <w:r w:rsidRPr="00F64198">
        <w:rPr>
          <w:rFonts w:ascii="Calibri" w:hAnsi="Calibri" w:cs="Calibri"/>
        </w:rPr>
        <w:t>Según el estudio, más de la mitad de los servicios del Kit Digital se han dirigido al marketing digital. En los Segmentos I (10-49 empleados) y III (0-2 empleados), esta inversión alcanza el 70%, cifra que se eleva hasta el 88% en el Segmento II (3-9 empleados) motivado por el servicio de Presencia avanzada en Internet. En concreto, esta solución estaba disponible sólo para los segmentos II y III y han sido empresas medianas las que más lo han contratado, ya que disponían de fondos suficientes.</w:t>
      </w:r>
    </w:p>
    <w:p w14:paraId="7AD4920A" w14:textId="77777777" w:rsidR="00CD5ACF" w:rsidRPr="00F64198" w:rsidRDefault="00CD5ACF" w:rsidP="00F64198">
      <w:pPr>
        <w:jc w:val="both"/>
        <w:rPr>
          <w:rFonts w:ascii="Calibri" w:hAnsi="Calibri" w:cs="Calibri"/>
          <w:b/>
          <w:bCs/>
          <w:i/>
          <w:iCs/>
          <w:sz w:val="24"/>
          <w:szCs w:val="24"/>
        </w:rPr>
      </w:pPr>
      <w:r w:rsidRPr="00F64198">
        <w:rPr>
          <w:rFonts w:ascii="Calibri" w:hAnsi="Calibri" w:cs="Calibri"/>
          <w:b/>
          <w:bCs/>
          <w:i/>
          <w:iCs/>
          <w:sz w:val="24"/>
          <w:szCs w:val="24"/>
        </w:rPr>
        <w:lastRenderedPageBreak/>
        <w:t>Creación de página web, prioridad absoluta para la pyme</w:t>
      </w:r>
    </w:p>
    <w:p w14:paraId="668E1662" w14:textId="77777777" w:rsidR="00CD5ACF" w:rsidRPr="00F64198" w:rsidRDefault="00CD5ACF" w:rsidP="00F64198">
      <w:pPr>
        <w:jc w:val="both"/>
        <w:rPr>
          <w:rFonts w:ascii="Calibri" w:hAnsi="Calibri" w:cs="Calibri"/>
        </w:rPr>
      </w:pPr>
      <w:r w:rsidRPr="00F64198">
        <w:rPr>
          <w:rFonts w:ascii="Calibri" w:hAnsi="Calibri" w:cs="Calibri"/>
        </w:rPr>
        <w:t>La solución de Creación de página web se establece como el servicio principal elegido para invertir el Kit Digital en todos los segmentos analizados, con una media del 37% de las contrataciones. Este dato subraya que establecer o actualizar la presencia online sigue siendo una necesidad fundamental para las pymes de nuestro país.</w:t>
      </w:r>
    </w:p>
    <w:p w14:paraId="73FD8C75" w14:textId="77777777" w:rsidR="00CD5ACF" w:rsidRPr="00F64198" w:rsidRDefault="00CD5ACF" w:rsidP="00F64198">
      <w:pPr>
        <w:jc w:val="both"/>
        <w:rPr>
          <w:rFonts w:ascii="Calibri" w:hAnsi="Calibri" w:cs="Calibri"/>
        </w:rPr>
      </w:pPr>
    </w:p>
    <w:p w14:paraId="6102630E" w14:textId="19146462" w:rsidR="00CD5ACF" w:rsidRPr="00F64198" w:rsidRDefault="00CD5ACF" w:rsidP="00F64198">
      <w:pPr>
        <w:jc w:val="both"/>
        <w:rPr>
          <w:rFonts w:ascii="Calibri" w:hAnsi="Calibri" w:cs="Calibri"/>
        </w:rPr>
      </w:pPr>
      <w:r w:rsidRPr="00F64198">
        <w:rPr>
          <w:rFonts w:ascii="Calibri" w:hAnsi="Calibri" w:cs="Calibri"/>
        </w:rPr>
        <w:t>Le siguen, en volumen de servicios contratados, las soluciones de Gestión de redes sociales, con un 18% de inversión, Presencia avanzada en Internet, con un 16% y por último, el servicio de Creación de un e</w:t>
      </w:r>
      <w:r w:rsidR="00F64198">
        <w:rPr>
          <w:rFonts w:ascii="Calibri" w:hAnsi="Calibri" w:cs="Calibri"/>
        </w:rPr>
        <w:t>-</w:t>
      </w:r>
      <w:proofErr w:type="spellStart"/>
      <w:r w:rsidRPr="00F64198">
        <w:rPr>
          <w:rFonts w:ascii="Calibri" w:hAnsi="Calibri" w:cs="Calibri"/>
        </w:rPr>
        <w:t>commerce</w:t>
      </w:r>
      <w:proofErr w:type="spellEnd"/>
      <w:r w:rsidRPr="00F64198">
        <w:rPr>
          <w:rFonts w:ascii="Calibri" w:hAnsi="Calibri" w:cs="Calibri"/>
        </w:rPr>
        <w:t>, con un 7%.</w:t>
      </w:r>
    </w:p>
    <w:p w14:paraId="5F99AB4A" w14:textId="77777777" w:rsidR="00F64198" w:rsidRDefault="00F64198" w:rsidP="00F64198">
      <w:pPr>
        <w:jc w:val="both"/>
        <w:rPr>
          <w:rFonts w:ascii="Calibri" w:hAnsi="Calibri" w:cs="Calibri"/>
          <w:b/>
          <w:bCs/>
        </w:rPr>
      </w:pPr>
    </w:p>
    <w:p w14:paraId="3CCD2091" w14:textId="3E5BB774" w:rsidR="00CD5ACF" w:rsidRPr="00F64198" w:rsidRDefault="00CD5ACF" w:rsidP="00F64198">
      <w:pPr>
        <w:jc w:val="both"/>
        <w:rPr>
          <w:rFonts w:ascii="Calibri" w:hAnsi="Calibri" w:cs="Calibri"/>
          <w:b/>
          <w:bCs/>
          <w:i/>
          <w:iCs/>
          <w:sz w:val="24"/>
          <w:szCs w:val="24"/>
        </w:rPr>
      </w:pPr>
      <w:r w:rsidRPr="00F64198">
        <w:rPr>
          <w:rFonts w:ascii="Calibri" w:hAnsi="Calibri" w:cs="Calibri"/>
          <w:b/>
          <w:bCs/>
          <w:i/>
          <w:iCs/>
          <w:sz w:val="24"/>
          <w:szCs w:val="24"/>
        </w:rPr>
        <w:t>La inversión en gestión empresarial crece con el tamaño de la empresa</w:t>
      </w:r>
    </w:p>
    <w:p w14:paraId="246813DF" w14:textId="77777777" w:rsidR="00CD5ACF" w:rsidRPr="00F64198" w:rsidRDefault="00CD5ACF" w:rsidP="00F64198">
      <w:pPr>
        <w:jc w:val="both"/>
        <w:rPr>
          <w:rFonts w:ascii="Calibri" w:hAnsi="Calibri" w:cs="Calibri"/>
        </w:rPr>
      </w:pPr>
      <w:r w:rsidRPr="00F64198">
        <w:rPr>
          <w:rFonts w:ascii="Calibri" w:hAnsi="Calibri" w:cs="Calibri"/>
        </w:rPr>
        <w:t>Los negocios con mayor número de trabajadores son los que más invierten en servicios de gestión empresarial. En concreto, la solución del Kit Digital favorita de media es Gestión de procesos, con un 5% de cuota de contratación. Le sigue el servicio de Factura electrónica con un 4% de formalizaciones y el de Gestión de clientes, con un 2%.</w:t>
      </w:r>
    </w:p>
    <w:p w14:paraId="47CF1752" w14:textId="77777777" w:rsidR="00CD5ACF" w:rsidRPr="00F64198" w:rsidRDefault="00CD5ACF" w:rsidP="00F64198">
      <w:pPr>
        <w:jc w:val="both"/>
        <w:rPr>
          <w:rFonts w:ascii="Calibri" w:hAnsi="Calibri" w:cs="Calibri"/>
        </w:rPr>
      </w:pPr>
    </w:p>
    <w:p w14:paraId="6EBE7F4D" w14:textId="77777777" w:rsidR="00CD5ACF" w:rsidRPr="00F64198" w:rsidRDefault="00CD5ACF" w:rsidP="00F64198">
      <w:pPr>
        <w:jc w:val="both"/>
        <w:rPr>
          <w:rFonts w:ascii="Calibri" w:hAnsi="Calibri" w:cs="Calibri"/>
        </w:rPr>
      </w:pPr>
      <w:r w:rsidRPr="00F64198">
        <w:rPr>
          <w:rFonts w:ascii="Calibri" w:hAnsi="Calibri" w:cs="Calibri"/>
        </w:rPr>
        <w:t>Entre los servicios de gestión empresarial menos contratados con el Programa están el de Inteligencia empresarial y analítica, con un 1% y Oficina virtual, con un 1% de media.</w:t>
      </w:r>
    </w:p>
    <w:p w14:paraId="1D269700" w14:textId="77777777" w:rsidR="00CD5ACF" w:rsidRPr="00F64198" w:rsidRDefault="00CD5ACF" w:rsidP="00F64198">
      <w:pPr>
        <w:jc w:val="both"/>
        <w:rPr>
          <w:rFonts w:ascii="Calibri" w:hAnsi="Calibri" w:cs="Calibri"/>
        </w:rPr>
      </w:pPr>
    </w:p>
    <w:p w14:paraId="6C7B8F5F" w14:textId="77777777" w:rsidR="00CD5ACF" w:rsidRPr="00F64198" w:rsidRDefault="00CD5ACF" w:rsidP="00F64198">
      <w:pPr>
        <w:jc w:val="both"/>
        <w:rPr>
          <w:rFonts w:ascii="Calibri" w:hAnsi="Calibri" w:cs="Calibri"/>
        </w:rPr>
      </w:pPr>
      <w:r w:rsidRPr="00F64198">
        <w:rPr>
          <w:rFonts w:ascii="Calibri" w:hAnsi="Calibri" w:cs="Calibri"/>
        </w:rPr>
        <w:t>En este sentido, hay notables diferencias según el segmento o tamaño de empresa. En Oficina virtual, por ejemplo, el Segmento III de empresas más grandes, la cuota sube hasta el 4% y en Gestión de procesos hasta el 11%, superando a soluciones de marketing como la Creación de un e-</w:t>
      </w:r>
      <w:proofErr w:type="spellStart"/>
      <w:r w:rsidRPr="00F64198">
        <w:rPr>
          <w:rFonts w:ascii="Calibri" w:hAnsi="Calibri" w:cs="Calibri"/>
        </w:rPr>
        <w:t>commerce</w:t>
      </w:r>
      <w:proofErr w:type="spellEnd"/>
      <w:r w:rsidRPr="00F64198">
        <w:rPr>
          <w:rFonts w:ascii="Calibri" w:hAnsi="Calibri" w:cs="Calibri"/>
        </w:rPr>
        <w:t>.</w:t>
      </w:r>
    </w:p>
    <w:p w14:paraId="5B382E70" w14:textId="77777777" w:rsidR="00CD5ACF" w:rsidRPr="00F64198" w:rsidRDefault="00CD5ACF" w:rsidP="00F64198">
      <w:pPr>
        <w:jc w:val="both"/>
        <w:rPr>
          <w:rFonts w:ascii="Calibri" w:hAnsi="Calibri" w:cs="Calibri"/>
        </w:rPr>
      </w:pPr>
    </w:p>
    <w:p w14:paraId="155A7381" w14:textId="77777777" w:rsidR="00CD5ACF" w:rsidRPr="00F64198" w:rsidRDefault="00CD5ACF" w:rsidP="00F64198">
      <w:pPr>
        <w:jc w:val="both"/>
        <w:rPr>
          <w:rFonts w:ascii="Calibri" w:hAnsi="Calibri" w:cs="Calibri"/>
        </w:rPr>
      </w:pPr>
      <w:r w:rsidRPr="00F64198">
        <w:rPr>
          <w:rFonts w:ascii="Calibri" w:hAnsi="Calibri" w:cs="Calibri"/>
        </w:rPr>
        <w:t>Puesto de trabajo seguro, servicio disponible sólo para empresas de menos de 3 empleados, que permitía canalizar las ayudas en ordenador y que podría englobarse tanto en las soluciones de gestión como de ciberseguridad, obtiene un 22% de cuota de contratación, siendo el segundo servicio del Kit favorito para las microempresas y autónomos.</w:t>
      </w:r>
    </w:p>
    <w:p w14:paraId="4A0DD628" w14:textId="77777777" w:rsidR="00CD5ACF" w:rsidRPr="00F64198" w:rsidRDefault="00CD5ACF" w:rsidP="00F64198">
      <w:pPr>
        <w:jc w:val="both"/>
        <w:rPr>
          <w:rFonts w:ascii="Calibri" w:hAnsi="Calibri" w:cs="Calibri"/>
        </w:rPr>
      </w:pPr>
    </w:p>
    <w:p w14:paraId="0FDDA283" w14:textId="77777777" w:rsidR="00CD5ACF" w:rsidRPr="00F64198" w:rsidRDefault="00CD5ACF" w:rsidP="00F64198">
      <w:pPr>
        <w:jc w:val="both"/>
        <w:rPr>
          <w:rFonts w:ascii="Calibri" w:hAnsi="Calibri" w:cs="Calibri"/>
          <w:b/>
          <w:bCs/>
          <w:i/>
          <w:iCs/>
          <w:sz w:val="24"/>
          <w:szCs w:val="24"/>
        </w:rPr>
      </w:pPr>
      <w:r w:rsidRPr="00F64198">
        <w:rPr>
          <w:rFonts w:ascii="Calibri" w:hAnsi="Calibri" w:cs="Calibri"/>
          <w:b/>
          <w:bCs/>
          <w:i/>
          <w:iCs/>
          <w:sz w:val="24"/>
          <w:szCs w:val="24"/>
        </w:rPr>
        <w:t>La ciberseguridad, último servicio contratado con el Kit Digital</w:t>
      </w:r>
    </w:p>
    <w:p w14:paraId="3743C2C1" w14:textId="77777777" w:rsidR="00CD5ACF" w:rsidRPr="00F64198" w:rsidRDefault="00CD5ACF" w:rsidP="00F64198">
      <w:pPr>
        <w:jc w:val="both"/>
        <w:rPr>
          <w:rFonts w:ascii="Calibri" w:hAnsi="Calibri" w:cs="Calibri"/>
        </w:rPr>
      </w:pPr>
      <w:r w:rsidRPr="00F64198">
        <w:rPr>
          <w:rFonts w:ascii="Calibri" w:hAnsi="Calibri" w:cs="Calibri"/>
        </w:rPr>
        <w:t>Las pymes de nuestro país han preferido destinar las ayudas digitales a servicios que mejoren su presencia en Internet o su gestión empresarial, relegando a un segundo lugar los servicios de seguridad digital.</w:t>
      </w:r>
    </w:p>
    <w:p w14:paraId="3D93244E" w14:textId="77777777" w:rsidR="00CD5ACF" w:rsidRPr="00F64198" w:rsidRDefault="00CD5ACF" w:rsidP="00F64198">
      <w:pPr>
        <w:jc w:val="both"/>
        <w:rPr>
          <w:rFonts w:ascii="Calibri" w:hAnsi="Calibri" w:cs="Calibri"/>
        </w:rPr>
      </w:pPr>
    </w:p>
    <w:p w14:paraId="50E49508" w14:textId="58F85B3E" w:rsidR="00CD5ACF" w:rsidRPr="00F64198" w:rsidRDefault="00CD5ACF" w:rsidP="00F64198">
      <w:pPr>
        <w:jc w:val="both"/>
        <w:rPr>
          <w:rFonts w:ascii="Calibri" w:hAnsi="Calibri" w:cs="Calibri"/>
        </w:rPr>
      </w:pPr>
      <w:r w:rsidRPr="00F64198">
        <w:rPr>
          <w:rFonts w:ascii="Calibri" w:hAnsi="Calibri" w:cs="Calibri"/>
        </w:rPr>
        <w:t xml:space="preserve">En este sentido, las soluciones de Ciberseguridad y Comunicaciones seguras registran cifras bajas de contratación en todos los segmentos de empresas analizadas. Solo el 2% de las soluciones contratadas por las empresas más grandes del Segmento I fueron para Ciberseguridad, con cifras inferiores en el resto de </w:t>
      </w:r>
      <w:r w:rsidR="00F64198" w:rsidRPr="00F64198">
        <w:rPr>
          <w:rFonts w:ascii="Calibri" w:hAnsi="Calibri" w:cs="Calibri"/>
        </w:rPr>
        <w:t>los segmentos</w:t>
      </w:r>
      <w:r w:rsidRPr="00F64198">
        <w:rPr>
          <w:rFonts w:ascii="Calibri" w:hAnsi="Calibri" w:cs="Calibri"/>
        </w:rPr>
        <w:t>.</w:t>
      </w:r>
    </w:p>
    <w:p w14:paraId="6C3645CB" w14:textId="77777777" w:rsidR="00CD5ACF" w:rsidRPr="00F64198" w:rsidRDefault="00CD5ACF" w:rsidP="00F64198">
      <w:pPr>
        <w:jc w:val="both"/>
        <w:rPr>
          <w:rFonts w:ascii="Calibri" w:hAnsi="Calibri" w:cs="Calibri"/>
        </w:rPr>
      </w:pPr>
    </w:p>
    <w:p w14:paraId="7920808B" w14:textId="77777777" w:rsidR="00CD5ACF" w:rsidRPr="00F64198" w:rsidRDefault="00CD5ACF" w:rsidP="00F64198">
      <w:pPr>
        <w:jc w:val="both"/>
        <w:rPr>
          <w:rFonts w:ascii="Calibri" w:hAnsi="Calibri" w:cs="Calibri"/>
        </w:rPr>
      </w:pPr>
      <w:r w:rsidRPr="00F64198">
        <w:rPr>
          <w:rFonts w:ascii="Calibri" w:hAnsi="Calibri" w:cs="Calibri"/>
        </w:rPr>
        <w:t>Teniendo en cuenta que el 70% de ciberataques se producen en pymes, que son el 99% del tejido empresarial español, esta escasa contratación en ciberseguridad pone en evidencia la necesidad de reforzar la ciberseguridad en la pyme, con programas más exclusivos, para focalizar la inversión y no desviar el objetivo ante otros servicios que, según se refleja en este estudio, a priori pueden ser más atractivos para las empresas, como son los de marketing o gestión.</w:t>
      </w:r>
    </w:p>
    <w:p w14:paraId="6EF041D0" w14:textId="77777777" w:rsidR="00CD5ACF" w:rsidRPr="00F64198" w:rsidRDefault="00CD5ACF" w:rsidP="00F64198">
      <w:pPr>
        <w:jc w:val="both"/>
        <w:rPr>
          <w:rFonts w:ascii="Calibri" w:hAnsi="Calibri" w:cs="Calibri"/>
        </w:rPr>
      </w:pPr>
    </w:p>
    <w:p w14:paraId="1219C95E" w14:textId="6BA00492" w:rsidR="00CD5ACF" w:rsidRPr="00F64198" w:rsidRDefault="00CD5ACF" w:rsidP="00F64198">
      <w:pPr>
        <w:jc w:val="both"/>
        <w:rPr>
          <w:rFonts w:ascii="Calibri" w:hAnsi="Calibri" w:cs="Calibri"/>
          <w:b/>
          <w:bCs/>
        </w:rPr>
      </w:pPr>
      <w:r w:rsidRPr="00F64198">
        <w:rPr>
          <w:rFonts w:ascii="Calibri" w:hAnsi="Calibri" w:cs="Calibri"/>
        </w:rPr>
        <w:lastRenderedPageBreak/>
        <w:t xml:space="preserve">“El marketing gana porque es más visible y está más directamente vinculado al incremento de las ventas. Por eso, ante la posibilidad de seleccionar con una subvención servicios de ciberseguridad o de marketing, las empresas van a decantarse por los segundos”, señala </w:t>
      </w:r>
      <w:r w:rsidRPr="00F64198">
        <w:rPr>
          <w:rFonts w:ascii="Calibri" w:hAnsi="Calibri" w:cs="Calibri"/>
          <w:b/>
          <w:bCs/>
        </w:rPr>
        <w:t>José Manuel Fuentes, CEO de</w:t>
      </w:r>
      <w:r w:rsidR="00F64198" w:rsidRPr="00F64198">
        <w:rPr>
          <w:rFonts w:ascii="Calibri" w:hAnsi="Calibri" w:cs="Calibri"/>
          <w:b/>
          <w:bCs/>
        </w:rPr>
        <w:t xml:space="preserve"> Cosmomedia</w:t>
      </w:r>
      <w:r w:rsidRPr="00F64198">
        <w:rPr>
          <w:rFonts w:ascii="Calibri" w:hAnsi="Calibri" w:cs="Calibri"/>
          <w:b/>
          <w:bCs/>
        </w:rPr>
        <w:t>.</w:t>
      </w:r>
    </w:p>
    <w:p w14:paraId="024ED7EB" w14:textId="77777777" w:rsidR="00CD5ACF" w:rsidRPr="00F64198" w:rsidRDefault="00CD5ACF" w:rsidP="00F64198">
      <w:pPr>
        <w:jc w:val="both"/>
        <w:rPr>
          <w:rFonts w:ascii="Calibri" w:hAnsi="Calibri" w:cs="Calibri"/>
        </w:rPr>
      </w:pPr>
    </w:p>
    <w:p w14:paraId="25BE11C3" w14:textId="77777777" w:rsidR="00CD5ACF" w:rsidRPr="00F64198" w:rsidRDefault="00CD5ACF" w:rsidP="00F64198">
      <w:pPr>
        <w:jc w:val="both"/>
        <w:rPr>
          <w:rFonts w:ascii="Calibri" w:hAnsi="Calibri" w:cs="Calibri"/>
          <w:b/>
          <w:bCs/>
          <w:i/>
          <w:iCs/>
          <w:sz w:val="24"/>
          <w:szCs w:val="24"/>
        </w:rPr>
      </w:pPr>
      <w:r w:rsidRPr="00F64198">
        <w:rPr>
          <w:rFonts w:ascii="Calibri" w:hAnsi="Calibri" w:cs="Calibri"/>
          <w:b/>
          <w:bCs/>
          <w:i/>
          <w:iCs/>
          <w:sz w:val="24"/>
          <w:szCs w:val="24"/>
        </w:rPr>
        <w:t>Correlación de intereses iniciales con contrataciones finales</w:t>
      </w:r>
    </w:p>
    <w:p w14:paraId="07BC32F2" w14:textId="77777777" w:rsidR="00CD5ACF" w:rsidRPr="00F64198" w:rsidRDefault="00CD5ACF" w:rsidP="00F64198">
      <w:pPr>
        <w:jc w:val="both"/>
        <w:rPr>
          <w:rFonts w:ascii="Calibri" w:hAnsi="Calibri" w:cs="Calibri"/>
        </w:rPr>
      </w:pPr>
    </w:p>
    <w:p w14:paraId="59FB34DF" w14:textId="77777777" w:rsidR="00CD5ACF" w:rsidRPr="00F64198" w:rsidRDefault="00CD5ACF" w:rsidP="00F64198">
      <w:pPr>
        <w:jc w:val="both"/>
        <w:rPr>
          <w:rFonts w:ascii="Calibri" w:hAnsi="Calibri" w:cs="Calibri"/>
        </w:rPr>
      </w:pPr>
      <w:r w:rsidRPr="00F64198">
        <w:rPr>
          <w:rFonts w:ascii="Calibri" w:hAnsi="Calibri" w:cs="Calibri"/>
        </w:rPr>
        <w:t>En 2022, al comienzo del Programa Kit Digital, Cosmomedia publicó el estudio “Radiografía de intereses de la pyme frente a las Soluciones del Programa Kit Digital”, un análisis sobre las preferencias iniciales de las empresas del catálogo de soluciones o servicios que proponía el Programa.</w:t>
      </w:r>
    </w:p>
    <w:p w14:paraId="15282961" w14:textId="77777777" w:rsidR="00CD5ACF" w:rsidRPr="00F64198" w:rsidRDefault="00CD5ACF" w:rsidP="00F64198">
      <w:pPr>
        <w:jc w:val="both"/>
        <w:rPr>
          <w:rFonts w:ascii="Calibri" w:hAnsi="Calibri" w:cs="Calibri"/>
        </w:rPr>
      </w:pPr>
    </w:p>
    <w:p w14:paraId="40C823F6" w14:textId="77777777" w:rsidR="00CD5ACF" w:rsidRPr="00F64198" w:rsidRDefault="00CD5ACF" w:rsidP="00F64198">
      <w:pPr>
        <w:jc w:val="both"/>
        <w:rPr>
          <w:rFonts w:ascii="Calibri" w:hAnsi="Calibri" w:cs="Calibri"/>
        </w:rPr>
      </w:pPr>
      <w:r w:rsidRPr="00F64198">
        <w:rPr>
          <w:rFonts w:ascii="Calibri" w:hAnsi="Calibri" w:cs="Calibri"/>
        </w:rPr>
        <w:t>Al comparar ambos estudios, se confirma que la contratación ha seguido la tendencia de las preferencias iniciales mostradas por las empresas.</w:t>
      </w:r>
    </w:p>
    <w:p w14:paraId="59187745" w14:textId="77777777" w:rsidR="00CD5ACF" w:rsidRPr="00F64198" w:rsidRDefault="00CD5ACF" w:rsidP="00F64198">
      <w:pPr>
        <w:jc w:val="both"/>
        <w:rPr>
          <w:rFonts w:ascii="Calibri" w:hAnsi="Calibri" w:cs="Calibri"/>
        </w:rPr>
      </w:pPr>
    </w:p>
    <w:p w14:paraId="1AA48948" w14:textId="77777777" w:rsidR="00CD5ACF" w:rsidRPr="00F64198" w:rsidRDefault="00CD5ACF" w:rsidP="00F64198">
      <w:pPr>
        <w:jc w:val="both"/>
        <w:rPr>
          <w:rFonts w:ascii="Calibri" w:hAnsi="Calibri" w:cs="Calibri"/>
        </w:rPr>
      </w:pPr>
      <w:r w:rsidRPr="00F64198">
        <w:rPr>
          <w:rFonts w:ascii="Calibri" w:hAnsi="Calibri" w:cs="Calibri"/>
        </w:rPr>
        <w:t>Se mantiene la tendencia de preferencia de soluciones de marketing digital, con la solución de Creación de página web (60% de preferencias iniciales) consolidada como la más contratada (37% de media). Asimismo, la baja contratación en Ciberseguridad y Comunicaciones seguras mantiene la baja tendencia reflejada en el informe de intereses del 2022.</w:t>
      </w:r>
    </w:p>
    <w:p w14:paraId="35334242" w14:textId="77777777" w:rsidR="00CD5ACF" w:rsidRPr="00F64198" w:rsidRDefault="00CD5ACF" w:rsidP="00F64198">
      <w:pPr>
        <w:jc w:val="both"/>
        <w:rPr>
          <w:rFonts w:ascii="Calibri" w:hAnsi="Calibri" w:cs="Calibri"/>
        </w:rPr>
      </w:pPr>
    </w:p>
    <w:p w14:paraId="0A81B32C" w14:textId="77777777" w:rsidR="00CD5ACF" w:rsidRPr="00F64198" w:rsidRDefault="00CD5ACF" w:rsidP="00F64198">
      <w:pPr>
        <w:jc w:val="both"/>
        <w:rPr>
          <w:rFonts w:ascii="Calibri" w:hAnsi="Calibri" w:cs="Calibri"/>
        </w:rPr>
      </w:pPr>
      <w:r w:rsidRPr="00F64198">
        <w:rPr>
          <w:rFonts w:ascii="Calibri" w:hAnsi="Calibri" w:cs="Calibri"/>
        </w:rPr>
        <w:t>Con respecto al informe inicial, se observa un cambio: Gestión de procesos ha superado a Gestión de clientes en la media de contrataciones finales, como la solución preferida en la categoría de gestión, especialmente impulsada por el Segmento I.</w:t>
      </w:r>
    </w:p>
    <w:p w14:paraId="2CC3669E" w14:textId="77777777" w:rsidR="00CD5ACF" w:rsidRPr="00F64198" w:rsidRDefault="00CD5ACF" w:rsidP="00F64198">
      <w:pPr>
        <w:jc w:val="both"/>
        <w:rPr>
          <w:rFonts w:ascii="Calibri" w:hAnsi="Calibri" w:cs="Calibri"/>
        </w:rPr>
      </w:pPr>
    </w:p>
    <w:p w14:paraId="7D89E519" w14:textId="766A6CF8" w:rsidR="00C1534A" w:rsidRDefault="00CD5ACF" w:rsidP="00F64198">
      <w:pPr>
        <w:jc w:val="both"/>
        <w:rPr>
          <w:rFonts w:ascii="Calibri" w:hAnsi="Calibri" w:cs="Calibri"/>
          <w:b/>
          <w:bCs/>
        </w:rPr>
      </w:pPr>
      <w:r w:rsidRPr="00F64198">
        <w:rPr>
          <w:rFonts w:ascii="Calibri" w:hAnsi="Calibri" w:cs="Calibri"/>
          <w:b/>
          <w:bCs/>
          <w:highlight w:val="cyan"/>
        </w:rPr>
        <w:t xml:space="preserve">Enlace al estudio: </w:t>
      </w:r>
      <w:hyperlink r:id="rId7" w:history="1">
        <w:r w:rsidR="00DF4916" w:rsidRPr="009D342E">
          <w:rPr>
            <w:rStyle w:val="Hipervnculo"/>
            <w:rFonts w:ascii="Calibri" w:hAnsi="Calibri" w:cs="Calibri"/>
            <w:b/>
            <w:bCs/>
            <w:highlight w:val="cyan"/>
          </w:rPr>
          <w:t>https://www.cosmomedia.es</w:t>
        </w:r>
        <w:r w:rsidR="00DF4916" w:rsidRPr="009D342E">
          <w:rPr>
            <w:rStyle w:val="Hipervnculo"/>
            <w:rFonts w:ascii="Calibri" w:hAnsi="Calibri" w:cs="Calibri"/>
            <w:b/>
            <w:bCs/>
            <w:highlight w:val="cyan"/>
          </w:rPr>
          <w:t>/media/download/77521</w:t>
        </w:r>
      </w:hyperlink>
    </w:p>
    <w:p w14:paraId="5FFCD65A" w14:textId="77777777" w:rsidR="00DF4916" w:rsidRDefault="00DF4916" w:rsidP="00F64198">
      <w:pPr>
        <w:jc w:val="both"/>
        <w:rPr>
          <w:rFonts w:ascii="Calibri" w:hAnsi="Calibri" w:cs="Calibri"/>
        </w:rPr>
      </w:pPr>
    </w:p>
    <w:p w14:paraId="0195C77A" w14:textId="77777777" w:rsidR="00D87C75" w:rsidRPr="00D87C75" w:rsidRDefault="00D87C75" w:rsidP="00D87C75">
      <w:pPr>
        <w:spacing w:line="240" w:lineRule="auto"/>
        <w:jc w:val="both"/>
        <w:rPr>
          <w:rFonts w:ascii="Calibri" w:hAnsi="Calibri" w:cs="Calibri"/>
          <w:b/>
          <w:bCs/>
        </w:rPr>
      </w:pPr>
      <w:r w:rsidRPr="00D87C75">
        <w:rPr>
          <w:rFonts w:ascii="Calibri" w:hAnsi="Calibri" w:cs="Calibri"/>
          <w:b/>
          <w:bCs/>
        </w:rPr>
        <w:t xml:space="preserve">Acerca de Cosmomedia: </w:t>
      </w:r>
      <w:hyperlink r:id="rId8" w:history="1">
        <w:r w:rsidRPr="00D87C75">
          <w:rPr>
            <w:rFonts w:ascii="Calibri" w:hAnsi="Calibri" w:cs="Calibri"/>
            <w:b/>
            <w:bCs/>
            <w:color w:val="0000FF"/>
            <w:u w:val="single"/>
          </w:rPr>
          <w:t>https://www.cosmomedia.es/</w:t>
        </w:r>
      </w:hyperlink>
    </w:p>
    <w:p w14:paraId="6A124093" w14:textId="77777777" w:rsidR="00D87C75" w:rsidRPr="00D87C75" w:rsidRDefault="00D87C75" w:rsidP="00D87C75">
      <w:pPr>
        <w:spacing w:line="240" w:lineRule="auto"/>
        <w:jc w:val="both"/>
        <w:rPr>
          <w:rFonts w:ascii="Calibri" w:hAnsi="Calibri" w:cs="Calibri"/>
        </w:rPr>
      </w:pPr>
    </w:p>
    <w:p w14:paraId="59443C84" w14:textId="77777777" w:rsidR="00D87C75" w:rsidRPr="00E00CDB" w:rsidRDefault="00D87C75" w:rsidP="00D87C75">
      <w:pPr>
        <w:spacing w:line="240" w:lineRule="auto"/>
        <w:jc w:val="both"/>
        <w:rPr>
          <w:rFonts w:ascii="Calibri" w:hAnsi="Calibri" w:cs="Calibri"/>
          <w:color w:val="002060"/>
        </w:rPr>
      </w:pPr>
      <w:r w:rsidRPr="00E00CDB">
        <w:rPr>
          <w:rFonts w:ascii="Calibri" w:hAnsi="Calibri" w:cs="Calibri"/>
          <w:color w:val="002060"/>
        </w:rPr>
        <w:t>Contacto de prensa:</w:t>
      </w:r>
    </w:p>
    <w:p w14:paraId="29D27596" w14:textId="7752EEE1" w:rsidR="00D87C75" w:rsidRPr="00E00CDB" w:rsidRDefault="00E00CDB" w:rsidP="00D87C75">
      <w:pPr>
        <w:spacing w:line="240" w:lineRule="auto"/>
        <w:rPr>
          <w:rFonts w:ascii="Calibri" w:eastAsia="Times New Roman" w:hAnsi="Calibri" w:cs="Calibri"/>
          <w:noProof/>
          <w:color w:val="002060"/>
          <w:lang w:val="es-ES"/>
        </w:rPr>
      </w:pPr>
      <w:bookmarkStart w:id="0" w:name="_MailAutoSig"/>
      <w:r w:rsidRPr="00E00CDB">
        <w:rPr>
          <w:rFonts w:ascii="Calibri" w:eastAsia="Times New Roman" w:hAnsi="Calibri" w:cs="Calibri"/>
          <w:b/>
          <w:bCs/>
          <w:noProof/>
          <w:color w:val="002060"/>
          <w:lang w:val="es-ES"/>
        </w:rPr>
        <w:t>Silvia Fernández Recio</w:t>
      </w:r>
    </w:p>
    <w:p w14:paraId="09F5C8F9" w14:textId="2DD417D8" w:rsidR="00D87C75" w:rsidRPr="00E00CDB" w:rsidRDefault="00E00CDB" w:rsidP="00D87C75">
      <w:pPr>
        <w:spacing w:line="240" w:lineRule="auto"/>
        <w:rPr>
          <w:rFonts w:ascii="Calibri" w:eastAsia="Times New Roman" w:hAnsi="Calibri" w:cs="Calibri"/>
          <w:noProof/>
          <w:color w:val="002060"/>
          <w:lang w:val="es-ES"/>
        </w:rPr>
      </w:pPr>
      <w:r w:rsidRPr="00E00CDB">
        <w:rPr>
          <w:rFonts w:ascii="Calibri" w:eastAsia="Times New Roman" w:hAnsi="Calibri" w:cs="Calibri"/>
          <w:noProof/>
          <w:color w:val="002060"/>
          <w:lang w:val="es-ES"/>
        </w:rPr>
        <w:t>Dpto Comunicación</w:t>
      </w:r>
      <w:r w:rsidR="00D87C75" w:rsidRPr="00E00CDB">
        <w:rPr>
          <w:rFonts w:ascii="Calibri" w:eastAsia="Times New Roman" w:hAnsi="Calibri" w:cs="Calibri"/>
          <w:noProof/>
          <w:color w:val="002060"/>
          <w:lang w:val="es-ES"/>
        </w:rPr>
        <w:t xml:space="preserve"> </w:t>
      </w:r>
    </w:p>
    <w:p w14:paraId="48DD792F" w14:textId="77777777" w:rsidR="00E00CDB" w:rsidRDefault="00D87C75" w:rsidP="00D87C75">
      <w:pPr>
        <w:spacing w:line="240" w:lineRule="auto"/>
        <w:rPr>
          <w:rFonts w:ascii="Calibri" w:eastAsia="Times New Roman" w:hAnsi="Calibri" w:cs="Calibri"/>
          <w:noProof/>
          <w:color w:val="002060"/>
          <w:lang w:val="es-ES"/>
        </w:rPr>
      </w:pPr>
      <w:r w:rsidRPr="00E00CDB">
        <w:rPr>
          <w:rFonts w:ascii="Calibri" w:eastAsia="Times New Roman" w:hAnsi="Calibri" w:cs="Calibri"/>
          <w:noProof/>
          <w:color w:val="002060"/>
          <w:lang w:val="es-ES"/>
        </w:rPr>
        <w:t xml:space="preserve">Tel. </w:t>
      </w:r>
      <w:r w:rsidR="00E00CDB" w:rsidRPr="00E00CDB">
        <w:rPr>
          <w:rFonts w:ascii="Calibri" w:eastAsia="Times New Roman" w:hAnsi="Calibri" w:cs="Calibri"/>
          <w:noProof/>
          <w:color w:val="002060"/>
          <w:lang w:val="es-ES"/>
        </w:rPr>
        <w:t>983 666 555</w:t>
      </w:r>
      <w:bookmarkEnd w:id="0"/>
    </w:p>
    <w:p w14:paraId="6B56F60C" w14:textId="6FC738DD" w:rsidR="00E00CDB" w:rsidRPr="00E00CDB" w:rsidRDefault="00E00CDB" w:rsidP="00D87C75">
      <w:pPr>
        <w:spacing w:line="240" w:lineRule="auto"/>
        <w:rPr>
          <w:rFonts w:ascii="Calibri" w:eastAsia="Times New Roman" w:hAnsi="Calibri" w:cs="Calibri"/>
          <w:noProof/>
          <w:color w:val="002060"/>
          <w:lang w:val="es-ES"/>
        </w:rPr>
      </w:pPr>
      <w:r w:rsidRPr="00E00CDB">
        <w:rPr>
          <w:rFonts w:ascii="Calibri" w:eastAsia="Times New Roman" w:hAnsi="Calibri" w:cs="Calibri"/>
          <w:noProof/>
          <w:color w:val="002060"/>
          <w:lang w:val="es-ES"/>
        </w:rPr>
        <w:t>comunicacion@cosmomedia.es</w:t>
      </w:r>
    </w:p>
    <w:p w14:paraId="47841CCE" w14:textId="77777777" w:rsidR="00D87C75" w:rsidRPr="00D87C75" w:rsidRDefault="00D87C75" w:rsidP="00D87C75">
      <w:pPr>
        <w:spacing w:line="240" w:lineRule="auto"/>
        <w:jc w:val="both"/>
        <w:rPr>
          <w:rFonts w:ascii="Calibri" w:hAnsi="Calibri" w:cs="Calibri"/>
        </w:rPr>
      </w:pPr>
    </w:p>
    <w:p w14:paraId="275B363F" w14:textId="77777777" w:rsidR="00D87C75" w:rsidRPr="00F64198" w:rsidRDefault="00D87C75" w:rsidP="00F64198">
      <w:pPr>
        <w:jc w:val="both"/>
        <w:rPr>
          <w:rFonts w:ascii="Calibri" w:hAnsi="Calibri" w:cs="Calibri"/>
        </w:rPr>
      </w:pPr>
    </w:p>
    <w:sectPr w:rsidR="00D87C75" w:rsidRPr="00F641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BAC"/>
    <w:multiLevelType w:val="multilevel"/>
    <w:tmpl w:val="A56A5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41328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8A2"/>
    <w:rsid w:val="000827F8"/>
    <w:rsid w:val="002628A2"/>
    <w:rsid w:val="00615CF8"/>
    <w:rsid w:val="006A3924"/>
    <w:rsid w:val="00943B22"/>
    <w:rsid w:val="00BB3E9D"/>
    <w:rsid w:val="00C1534A"/>
    <w:rsid w:val="00C33181"/>
    <w:rsid w:val="00CD5ACF"/>
    <w:rsid w:val="00D75CA2"/>
    <w:rsid w:val="00D87C75"/>
    <w:rsid w:val="00DF4916"/>
    <w:rsid w:val="00E00CDB"/>
    <w:rsid w:val="00E02CB2"/>
    <w:rsid w:val="00F64198"/>
    <w:rsid w:val="00FC0A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095B5"/>
  <w15:chartTrackingRefBased/>
  <w15:docId w15:val="{B8F4B05C-C29D-4253-B5E2-54B40010F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ACF"/>
    <w:pPr>
      <w:spacing w:after="0" w:line="276" w:lineRule="auto"/>
    </w:pPr>
    <w:rPr>
      <w:rFonts w:ascii="Arial" w:eastAsia="Arial" w:hAnsi="Arial" w:cs="Arial"/>
      <w:kern w:val="0"/>
      <w:lang w:val="es" w:eastAsia="es-ES"/>
      <w14:ligatures w14:val="none"/>
    </w:rPr>
  </w:style>
  <w:style w:type="paragraph" w:styleId="Ttulo1">
    <w:name w:val="heading 1"/>
    <w:basedOn w:val="Normal"/>
    <w:next w:val="Normal"/>
    <w:link w:val="Ttulo1Car"/>
    <w:uiPriority w:val="9"/>
    <w:qFormat/>
    <w:rsid w:val="002628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628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628A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628A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628A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628A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628A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28A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28A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28A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628A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628A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628A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628A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628A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628A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628A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628A2"/>
    <w:rPr>
      <w:rFonts w:eastAsiaTheme="majorEastAsia" w:cstheme="majorBidi"/>
      <w:color w:val="272727" w:themeColor="text1" w:themeTint="D8"/>
    </w:rPr>
  </w:style>
  <w:style w:type="paragraph" w:styleId="Ttulo">
    <w:name w:val="Title"/>
    <w:basedOn w:val="Normal"/>
    <w:next w:val="Normal"/>
    <w:link w:val="TtuloCar"/>
    <w:uiPriority w:val="10"/>
    <w:qFormat/>
    <w:rsid w:val="00262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28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628A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28A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628A2"/>
    <w:pPr>
      <w:spacing w:before="160"/>
      <w:jc w:val="center"/>
    </w:pPr>
    <w:rPr>
      <w:i/>
      <w:iCs/>
      <w:color w:val="404040" w:themeColor="text1" w:themeTint="BF"/>
    </w:rPr>
  </w:style>
  <w:style w:type="character" w:customStyle="1" w:styleId="CitaCar">
    <w:name w:val="Cita Car"/>
    <w:basedOn w:val="Fuentedeprrafopredeter"/>
    <w:link w:val="Cita"/>
    <w:uiPriority w:val="29"/>
    <w:rsid w:val="002628A2"/>
    <w:rPr>
      <w:i/>
      <w:iCs/>
      <w:color w:val="404040" w:themeColor="text1" w:themeTint="BF"/>
    </w:rPr>
  </w:style>
  <w:style w:type="paragraph" w:styleId="Prrafodelista">
    <w:name w:val="List Paragraph"/>
    <w:basedOn w:val="Normal"/>
    <w:uiPriority w:val="34"/>
    <w:qFormat/>
    <w:rsid w:val="002628A2"/>
    <w:pPr>
      <w:ind w:left="720"/>
      <w:contextualSpacing/>
    </w:pPr>
  </w:style>
  <w:style w:type="character" w:styleId="nfasisintenso">
    <w:name w:val="Intense Emphasis"/>
    <w:basedOn w:val="Fuentedeprrafopredeter"/>
    <w:uiPriority w:val="21"/>
    <w:qFormat/>
    <w:rsid w:val="002628A2"/>
    <w:rPr>
      <w:i/>
      <w:iCs/>
      <w:color w:val="0F4761" w:themeColor="accent1" w:themeShade="BF"/>
    </w:rPr>
  </w:style>
  <w:style w:type="paragraph" w:styleId="Citadestacada">
    <w:name w:val="Intense Quote"/>
    <w:basedOn w:val="Normal"/>
    <w:next w:val="Normal"/>
    <w:link w:val="CitadestacadaCar"/>
    <w:uiPriority w:val="30"/>
    <w:qFormat/>
    <w:rsid w:val="002628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28A2"/>
    <w:rPr>
      <w:i/>
      <w:iCs/>
      <w:color w:val="0F4761" w:themeColor="accent1" w:themeShade="BF"/>
    </w:rPr>
  </w:style>
  <w:style w:type="character" w:styleId="Referenciaintensa">
    <w:name w:val="Intense Reference"/>
    <w:basedOn w:val="Fuentedeprrafopredeter"/>
    <w:uiPriority w:val="32"/>
    <w:qFormat/>
    <w:rsid w:val="002628A2"/>
    <w:rPr>
      <w:b/>
      <w:bCs/>
      <w:smallCaps/>
      <w:color w:val="0F4761" w:themeColor="accent1" w:themeShade="BF"/>
      <w:spacing w:val="5"/>
    </w:rPr>
  </w:style>
  <w:style w:type="character" w:styleId="Hipervnculo">
    <w:name w:val="Hyperlink"/>
    <w:basedOn w:val="Fuentedeprrafopredeter"/>
    <w:uiPriority w:val="99"/>
    <w:unhideWhenUsed/>
    <w:rsid w:val="00E00CDB"/>
    <w:rPr>
      <w:color w:val="467886" w:themeColor="hyperlink"/>
      <w:u w:val="single"/>
    </w:rPr>
  </w:style>
  <w:style w:type="character" w:styleId="Mencinsinresolver">
    <w:name w:val="Unresolved Mention"/>
    <w:basedOn w:val="Fuentedeprrafopredeter"/>
    <w:uiPriority w:val="99"/>
    <w:semiHidden/>
    <w:unhideWhenUsed/>
    <w:rsid w:val="00E00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smomedia.es/" TargetMode="External"/><Relationship Id="rId3" Type="http://schemas.openxmlformats.org/officeDocument/2006/relationships/settings" Target="settings.xml"/><Relationship Id="rId7" Type="http://schemas.openxmlformats.org/officeDocument/2006/relationships/hyperlink" Target="https://www.cosmomedia.es/media/download/775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smomedia.es/cosmomedia-publica-la-radiografia-de-contratacion-de-soluciones-del-kit-digital?utm_source=descarga&amp;utm_medium=organic&amp;utm_campaign=ndp-dic25"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1070</Words>
  <Characters>5885</Characters>
  <Application>Microsoft Office Word</Application>
  <DocSecurity>0</DocSecurity>
  <Lines>49</Lines>
  <Paragraphs>13</Paragraphs>
  <ScaleCrop>false</ScaleCrop>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6833</dc:creator>
  <cp:keywords/>
  <dc:description/>
  <cp:lastModifiedBy>marketing</cp:lastModifiedBy>
  <cp:revision>5</cp:revision>
  <dcterms:created xsi:type="dcterms:W3CDTF">2025-12-02T09:33:00Z</dcterms:created>
  <dcterms:modified xsi:type="dcterms:W3CDTF">2025-12-04T10:19:00Z</dcterms:modified>
</cp:coreProperties>
</file>